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EBEF62" w14:textId="77777777" w:rsidR="00282C03" w:rsidRDefault="00282C03" w:rsidP="00282C03">
      <w:pPr>
        <w:ind w:right="450"/>
        <w:contextualSpacing/>
        <w:rPr>
          <w:b/>
          <w:color w:val="000000"/>
          <w:sz w:val="30"/>
          <w:szCs w:val="30"/>
        </w:rPr>
      </w:pPr>
    </w:p>
    <w:p w14:paraId="4F4B3B2C" w14:textId="77777777" w:rsidR="00282C03" w:rsidRDefault="00282C03" w:rsidP="00282C03">
      <w:pPr>
        <w:ind w:right="450"/>
        <w:contextualSpacing/>
        <w:rPr>
          <w:b/>
          <w:color w:val="000000"/>
          <w:sz w:val="30"/>
          <w:szCs w:val="30"/>
        </w:rPr>
      </w:pPr>
    </w:p>
    <w:p w14:paraId="1429E625" w14:textId="77777777" w:rsidR="00282C03" w:rsidRPr="007E6041" w:rsidRDefault="00282C03" w:rsidP="00282C03">
      <w:pPr>
        <w:ind w:right="450"/>
        <w:contextualSpacing/>
        <w:rPr>
          <w:b/>
          <w:color w:val="000000"/>
          <w:sz w:val="30"/>
          <w:szCs w:val="30"/>
        </w:rPr>
      </w:pPr>
      <w:r>
        <w:rPr>
          <w:noProof/>
          <w:lang w:eastAsia="en-US"/>
        </w:rPr>
        <w:drawing>
          <wp:anchor distT="0" distB="0" distL="114300" distR="114300" simplePos="0" relativeHeight="251667968" behindDoc="0" locked="0" layoutInCell="1" allowOverlap="1" wp14:anchorId="1855199C" wp14:editId="13C4398F">
            <wp:simplePos x="0" y="0"/>
            <wp:positionH relativeFrom="column">
              <wp:posOffset>2001520</wp:posOffset>
            </wp:positionH>
            <wp:positionV relativeFrom="paragraph">
              <wp:posOffset>-796290</wp:posOffset>
            </wp:positionV>
            <wp:extent cx="1888490" cy="965200"/>
            <wp:effectExtent l="0" t="0" r="0" b="0"/>
            <wp:wrapTight wrapText="bothSides">
              <wp:wrapPolygon edited="0">
                <wp:start x="0" y="0"/>
                <wp:lineTo x="0" y="21032"/>
                <wp:lineTo x="21208" y="21032"/>
                <wp:lineTo x="21208" y="0"/>
                <wp:lineTo x="0" y="0"/>
              </wp:wrapPolygon>
            </wp:wrapTight>
            <wp:docPr id="1" name="Picture 1" descr="BrandLogo_RGB_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ndLogo_RGB_Black"/>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88490" cy="96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6EE725" w14:textId="77777777" w:rsidR="00282C03" w:rsidRDefault="00282C03" w:rsidP="00282C03">
      <w:pPr>
        <w:rPr>
          <w:b/>
          <w:i/>
        </w:rPr>
      </w:pPr>
    </w:p>
    <w:p w14:paraId="07A637C8" w14:textId="77777777" w:rsidR="00282C03" w:rsidRDefault="00282C03" w:rsidP="00282C03">
      <w:pPr>
        <w:rPr>
          <w:b/>
          <w:i/>
        </w:rPr>
      </w:pPr>
    </w:p>
    <w:p w14:paraId="0EB6B61F" w14:textId="77777777" w:rsidR="00282C03" w:rsidRDefault="00282C03" w:rsidP="00282C03">
      <w:pPr>
        <w:rPr>
          <w:b/>
          <w:i/>
        </w:rPr>
      </w:pPr>
    </w:p>
    <w:p w14:paraId="12757B29" w14:textId="77777777" w:rsidR="00282C03" w:rsidRDefault="00282C03" w:rsidP="00282C03">
      <w:pPr>
        <w:rPr>
          <w:b/>
          <w:i/>
        </w:rPr>
      </w:pPr>
    </w:p>
    <w:p w14:paraId="40029AB4" w14:textId="77777777" w:rsidR="00282C03" w:rsidRPr="007E6041" w:rsidRDefault="00282C03" w:rsidP="00282C03">
      <w:pPr>
        <w:ind w:right="450"/>
        <w:contextualSpacing/>
        <w:outlineLvl w:val="0"/>
        <w:rPr>
          <w:i/>
          <w:color w:val="000000"/>
        </w:rPr>
      </w:pPr>
      <w:r w:rsidRPr="007E6041">
        <w:rPr>
          <w:i/>
          <w:color w:val="000000"/>
        </w:rPr>
        <w:t>Media contacts:</w:t>
      </w:r>
      <w:r w:rsidRPr="007E6041">
        <w:rPr>
          <w:i/>
          <w:color w:val="000000"/>
        </w:rPr>
        <w:tab/>
        <w:t>Heather West, 612-724-8760, heather@heatherwestpr.com</w:t>
      </w:r>
    </w:p>
    <w:p w14:paraId="3EF5B7D1" w14:textId="77777777" w:rsidR="00282C03" w:rsidRPr="007E6041" w:rsidRDefault="00282C03" w:rsidP="00282C03">
      <w:pPr>
        <w:ind w:right="450"/>
        <w:contextualSpacing/>
        <w:rPr>
          <w:i/>
          <w:color w:val="000000"/>
        </w:rPr>
      </w:pPr>
      <w:r w:rsidRPr="007E6041">
        <w:rPr>
          <w:i/>
          <w:color w:val="000000"/>
        </w:rPr>
        <w:tab/>
      </w:r>
      <w:r w:rsidRPr="007E6041">
        <w:rPr>
          <w:i/>
          <w:color w:val="000000"/>
        </w:rPr>
        <w:tab/>
      </w:r>
      <w:r>
        <w:rPr>
          <w:i/>
          <w:color w:val="000000"/>
        </w:rPr>
        <w:t>Cindy Bremer, 715-847-0570, cindy.bremer@kolbewindows.com</w:t>
      </w:r>
      <w:bookmarkStart w:id="0" w:name="_GoBack"/>
      <w:bookmarkEnd w:id="0"/>
    </w:p>
    <w:p w14:paraId="7399B140" w14:textId="77777777" w:rsidR="00282C03" w:rsidRDefault="00282C03" w:rsidP="00282C03">
      <w:pPr>
        <w:ind w:right="450"/>
        <w:contextualSpacing/>
        <w:rPr>
          <w:i/>
          <w:color w:val="000000"/>
        </w:rPr>
      </w:pPr>
    </w:p>
    <w:p w14:paraId="0E0343A8" w14:textId="77777777" w:rsidR="003D4B56" w:rsidRPr="009658B4" w:rsidRDefault="003D4B56" w:rsidP="003D4B56">
      <w:pPr>
        <w:ind w:right="450"/>
        <w:contextualSpacing/>
        <w:rPr>
          <w:i/>
          <w:color w:val="000000" w:themeColor="text1"/>
        </w:rPr>
      </w:pPr>
    </w:p>
    <w:p w14:paraId="7F682E08" w14:textId="2B7A87B0" w:rsidR="004421D0" w:rsidRPr="009658B4" w:rsidRDefault="00D318D7" w:rsidP="000768DB">
      <w:pPr>
        <w:contextualSpacing/>
        <w:jc w:val="center"/>
        <w:rPr>
          <w:b/>
          <w:color w:val="000000" w:themeColor="text1"/>
          <w:sz w:val="30"/>
          <w:szCs w:val="30"/>
        </w:rPr>
      </w:pPr>
      <w:r w:rsidRPr="009658B4">
        <w:rPr>
          <w:b/>
          <w:color w:val="000000" w:themeColor="text1"/>
          <w:sz w:val="30"/>
          <w:szCs w:val="30"/>
        </w:rPr>
        <w:t>Kolbe</w:t>
      </w:r>
      <w:r w:rsidR="000768DB">
        <w:rPr>
          <w:b/>
          <w:color w:val="000000" w:themeColor="text1"/>
          <w:sz w:val="30"/>
          <w:szCs w:val="30"/>
        </w:rPr>
        <w:t xml:space="preserve"> offers sophisticated solutions</w:t>
      </w:r>
      <w:r w:rsidR="00DC5404">
        <w:rPr>
          <w:b/>
          <w:color w:val="000000" w:themeColor="text1"/>
          <w:sz w:val="30"/>
          <w:szCs w:val="30"/>
        </w:rPr>
        <w:t xml:space="preserve"> </w:t>
      </w:r>
      <w:r w:rsidR="000768DB">
        <w:rPr>
          <w:b/>
          <w:color w:val="000000" w:themeColor="text1"/>
          <w:sz w:val="30"/>
          <w:szCs w:val="30"/>
        </w:rPr>
        <w:t>for today’s trends</w:t>
      </w:r>
    </w:p>
    <w:p w14:paraId="5ABAD613" w14:textId="77777777" w:rsidR="003D4B56" w:rsidRPr="009658B4" w:rsidRDefault="003D4B56" w:rsidP="003D4B56">
      <w:pPr>
        <w:ind w:right="450"/>
        <w:contextualSpacing/>
        <w:rPr>
          <w:color w:val="000000" w:themeColor="text1"/>
          <w:sz w:val="30"/>
          <w:szCs w:val="30"/>
        </w:rPr>
      </w:pPr>
    </w:p>
    <w:p w14:paraId="7ADFB1E9" w14:textId="75ED68ED" w:rsidR="002513F6" w:rsidRDefault="002513F6" w:rsidP="002513F6">
      <w:pPr>
        <w:contextualSpacing/>
        <w:rPr>
          <w:color w:val="000000" w:themeColor="text1"/>
        </w:rPr>
      </w:pPr>
      <w:r w:rsidRPr="009658B4">
        <w:rPr>
          <w:color w:val="000000" w:themeColor="text1"/>
        </w:rPr>
        <w:t>Wausau, Wisconsin (</w:t>
      </w:r>
      <w:r>
        <w:rPr>
          <w:color w:val="000000" w:themeColor="text1"/>
        </w:rPr>
        <w:t>Jan</w:t>
      </w:r>
      <w:r w:rsidRPr="009658B4">
        <w:rPr>
          <w:color w:val="000000" w:themeColor="text1"/>
        </w:rPr>
        <w:t xml:space="preserve">. </w:t>
      </w:r>
      <w:r w:rsidR="00433761">
        <w:rPr>
          <w:color w:val="000000" w:themeColor="text1"/>
        </w:rPr>
        <w:t xml:space="preserve">20, </w:t>
      </w:r>
      <w:r w:rsidRPr="009658B4">
        <w:rPr>
          <w:color w:val="000000" w:themeColor="text1"/>
        </w:rPr>
        <w:t>20</w:t>
      </w:r>
      <w:r>
        <w:rPr>
          <w:color w:val="000000" w:themeColor="text1"/>
        </w:rPr>
        <w:t>20</w:t>
      </w:r>
      <w:r w:rsidRPr="009658B4">
        <w:rPr>
          <w:color w:val="000000" w:themeColor="text1"/>
        </w:rPr>
        <w:t xml:space="preserve">) – </w:t>
      </w:r>
      <w:r>
        <w:rPr>
          <w:color w:val="000000" w:themeColor="text1"/>
        </w:rPr>
        <w:t>Kolbe Windows &amp; Doors is known for quality craftsmanship, attention to detail and exceptional design. With unique product lines designed to meet specific architectural and aesthetic needs, each has its own distinct advantages and characteristics, while simultaneously offering numerous options for customization.</w:t>
      </w:r>
    </w:p>
    <w:p w14:paraId="72B93E4A" w14:textId="5D964C79" w:rsidR="002513F6" w:rsidRDefault="002513F6" w:rsidP="002513F6">
      <w:pPr>
        <w:contextualSpacing/>
        <w:rPr>
          <w:color w:val="000000" w:themeColor="text1"/>
        </w:rPr>
      </w:pPr>
    </w:p>
    <w:p w14:paraId="47978675" w14:textId="02A6F262" w:rsidR="002513F6" w:rsidRDefault="002513F6" w:rsidP="002513F6">
      <w:pPr>
        <w:contextualSpacing/>
        <w:rPr>
          <w:color w:val="000000" w:themeColor="text1"/>
        </w:rPr>
      </w:pPr>
      <w:r>
        <w:rPr>
          <w:color w:val="000000" w:themeColor="text1"/>
        </w:rPr>
        <w:t xml:space="preserve">Crafted to </w:t>
      </w:r>
      <w:r w:rsidR="00E43183">
        <w:rPr>
          <w:color w:val="000000" w:themeColor="text1"/>
        </w:rPr>
        <w:t>individual</w:t>
      </w:r>
      <w:r>
        <w:rPr>
          <w:color w:val="000000" w:themeColor="text1"/>
        </w:rPr>
        <w:t xml:space="preserve"> specifications, Kolbe’s windows and doors can be customized in specialty shapes and sizes with a choice of wood species, finishes, glass types, divided lite patterns, hardware and more. Other unique options include retractable screens, automation and impact performance modifications.</w:t>
      </w:r>
    </w:p>
    <w:p w14:paraId="1B0E0DCC" w14:textId="77777777" w:rsidR="002513F6" w:rsidRDefault="002513F6" w:rsidP="002513F6">
      <w:pPr>
        <w:contextualSpacing/>
        <w:rPr>
          <w:color w:val="000000" w:themeColor="text1"/>
        </w:rPr>
      </w:pPr>
    </w:p>
    <w:p w14:paraId="0534160B" w14:textId="39F3B6E6" w:rsidR="002513F6" w:rsidRDefault="002513F6" w:rsidP="002513F6">
      <w:pPr>
        <w:contextualSpacing/>
      </w:pPr>
      <w:r w:rsidRPr="009658B4">
        <w:rPr>
          <w:rFonts w:eastAsia="Times New Roman"/>
          <w:color w:val="000000" w:themeColor="text1"/>
        </w:rPr>
        <w:t>Kolbe’</w:t>
      </w:r>
      <w:r>
        <w:rPr>
          <w:rFonts w:eastAsia="Times New Roman"/>
          <w:color w:val="000000" w:themeColor="text1"/>
        </w:rPr>
        <w:t xml:space="preserve">s vice president of marketing, </w:t>
      </w:r>
      <w:r w:rsidRPr="009658B4">
        <w:rPr>
          <w:rFonts w:eastAsia="Times New Roman"/>
          <w:color w:val="000000" w:themeColor="text1"/>
        </w:rPr>
        <w:t xml:space="preserve">Cindy Bremer, </w:t>
      </w:r>
      <w:r>
        <w:rPr>
          <w:rFonts w:eastAsia="Times New Roman"/>
          <w:color w:val="000000" w:themeColor="text1"/>
        </w:rPr>
        <w:t>explain</w:t>
      </w:r>
      <w:r w:rsidR="00433761">
        <w:rPr>
          <w:rFonts w:eastAsia="Times New Roman"/>
          <w:color w:val="000000" w:themeColor="text1"/>
        </w:rPr>
        <w:t>ed</w:t>
      </w:r>
      <w:r>
        <w:rPr>
          <w:rFonts w:eastAsia="Times New Roman"/>
          <w:color w:val="000000" w:themeColor="text1"/>
        </w:rPr>
        <w:t xml:space="preserve">, </w:t>
      </w:r>
      <w:r>
        <w:t>“Because we offer such individualized products, we like to show the full breadth of our capabilities, incorporating customization of style, performance and functionality.”</w:t>
      </w:r>
    </w:p>
    <w:p w14:paraId="3A3E49B0" w14:textId="77777777" w:rsidR="002513F6" w:rsidRDefault="002513F6" w:rsidP="002513F6">
      <w:pPr>
        <w:contextualSpacing/>
        <w:rPr>
          <w:color w:val="000000" w:themeColor="text1"/>
        </w:rPr>
      </w:pPr>
    </w:p>
    <w:p w14:paraId="029DA66E" w14:textId="24167BA2" w:rsidR="002513F6" w:rsidRDefault="002513F6" w:rsidP="002513F6">
      <w:pPr>
        <w:contextualSpacing/>
      </w:pPr>
      <w:r>
        <w:rPr>
          <w:color w:val="000000" w:themeColor="text1"/>
        </w:rPr>
        <w:t xml:space="preserve">Every product that Kolbe displays at the </w:t>
      </w:r>
      <w:r>
        <w:t xml:space="preserve">National Association of Home Builders International Builders’ Show (NAHB IBS) demonstrates this personalized approach. </w:t>
      </w:r>
      <w:r w:rsidR="004C2095">
        <w:t>Also s</w:t>
      </w:r>
      <w:r>
        <w:t xml:space="preserve">howcasing </w:t>
      </w:r>
      <w:r w:rsidR="004C2095">
        <w:t xml:space="preserve">solutions for homeowners interested in indoor-outdoor living, Kolbe offers pass-through windows and expansive openings products </w:t>
      </w:r>
      <w:r>
        <w:t>in booth #</w:t>
      </w:r>
      <w:r w:rsidRPr="00C0480B">
        <w:t xml:space="preserve"> C2519</w:t>
      </w:r>
      <w:r>
        <w:t>.</w:t>
      </w:r>
      <w:r w:rsidR="004C2095" w:rsidRPr="004C2095">
        <w:t xml:space="preserve"> </w:t>
      </w:r>
    </w:p>
    <w:p w14:paraId="635F5BBA" w14:textId="77777777" w:rsidR="00191084" w:rsidRDefault="00191084" w:rsidP="00191084"/>
    <w:p w14:paraId="5C4EC8B5" w14:textId="36C2C19E" w:rsidR="00191084" w:rsidRDefault="00191084" w:rsidP="00191084">
      <w:pPr>
        <w:pStyle w:val="ListParagraph"/>
        <w:numPr>
          <w:ilvl w:val="0"/>
          <w:numId w:val="18"/>
        </w:numPr>
      </w:pPr>
      <w:r>
        <w:t xml:space="preserve">A four-wide Ultra Series folding window </w:t>
      </w:r>
      <w:r w:rsidR="00EF2D5D">
        <w:t>allows convenient pass-through between</w:t>
      </w:r>
      <w:r w:rsidR="00852FEE">
        <w:t xml:space="preserve"> interior and exterior spaces</w:t>
      </w:r>
      <w:r w:rsidR="004C2C0E">
        <w:t>. The</w:t>
      </w:r>
      <w:r>
        <w:t xml:space="preserve"> brilliant </w:t>
      </w:r>
      <w:proofErr w:type="spellStart"/>
      <w:r w:rsidR="00892971">
        <w:t>m</w:t>
      </w:r>
      <w:r>
        <w:t>editerranean</w:t>
      </w:r>
      <w:proofErr w:type="spellEnd"/>
      <w:r>
        <w:t xml:space="preserve"> exterior and a rich sapele wood interior </w:t>
      </w:r>
      <w:r w:rsidR="004C2C0E">
        <w:t xml:space="preserve">stained </w:t>
      </w:r>
      <w:r>
        <w:t xml:space="preserve">chestnut </w:t>
      </w:r>
      <w:r w:rsidR="004C2C0E">
        <w:t>are</w:t>
      </w:r>
      <w:r>
        <w:t xml:space="preserve"> </w:t>
      </w:r>
      <w:r w:rsidR="004C2C0E">
        <w:t xml:space="preserve">accented by matte </w:t>
      </w:r>
      <w:r>
        <w:t>black hardware and an Aria handle</w:t>
      </w:r>
      <w:r w:rsidR="004C2C0E">
        <w:t>.</w:t>
      </w:r>
      <w:r>
        <w:t xml:space="preserve"> </w:t>
      </w:r>
      <w:r w:rsidR="00EF2D5D">
        <w:t>The</w:t>
      </w:r>
      <w:r>
        <w:t xml:space="preserve"> recessed weep sill </w:t>
      </w:r>
      <w:r w:rsidR="00EF2D5D">
        <w:t>enables a smooth transfer of food and beverage across indoor</w:t>
      </w:r>
      <w:r>
        <w:t xml:space="preserve"> an</w:t>
      </w:r>
      <w:r w:rsidR="00EF2D5D">
        <w:t>d</w:t>
      </w:r>
      <w:r>
        <w:t xml:space="preserve"> outdoor counter</w:t>
      </w:r>
      <w:r w:rsidR="00EF2D5D">
        <w:t>s, while a</w:t>
      </w:r>
      <w:r w:rsidR="004C2C0E">
        <w:t xml:space="preserve"> pleated, retractable sliding screen allows ventilation </w:t>
      </w:r>
      <w:r w:rsidR="00EF2D5D">
        <w:t>without uninvited pests</w:t>
      </w:r>
      <w:r w:rsidR="004C2C0E">
        <w:t>.</w:t>
      </w:r>
    </w:p>
    <w:p w14:paraId="5576B54C" w14:textId="77777777" w:rsidR="00191084" w:rsidRDefault="00191084" w:rsidP="00191084">
      <w:pPr>
        <w:pStyle w:val="ListParagraph"/>
      </w:pPr>
    </w:p>
    <w:p w14:paraId="461613E1" w14:textId="5C680759" w:rsidR="00191084" w:rsidRDefault="00191084" w:rsidP="00191084">
      <w:pPr>
        <w:numPr>
          <w:ilvl w:val="0"/>
          <w:numId w:val="17"/>
        </w:numPr>
        <w:rPr>
          <w:rFonts w:eastAsia="Times New Roman"/>
          <w:strike/>
          <w:color w:val="000000"/>
        </w:rPr>
      </w:pPr>
      <w:r w:rsidRPr="00CE7869">
        <w:rPr>
          <w:rFonts w:eastAsia="Times New Roman"/>
          <w:color w:val="000000"/>
        </w:rPr>
        <w:t>A</w:t>
      </w:r>
      <w:r>
        <w:rPr>
          <w:rFonts w:eastAsia="Times New Roman"/>
          <w:color w:val="000000"/>
        </w:rPr>
        <w:t>n Ultra Series folding door with a pine interior and multi-point locks spans a 12-by-8-foot expanse</w:t>
      </w:r>
      <w:r w:rsidR="00A80261">
        <w:rPr>
          <w:rFonts w:eastAsia="Times New Roman"/>
          <w:color w:val="000000"/>
        </w:rPr>
        <w:t xml:space="preserve"> for convenient access between living spaces</w:t>
      </w:r>
      <w:r>
        <w:rPr>
          <w:rFonts w:eastAsia="Times New Roman"/>
          <w:color w:val="000000"/>
        </w:rPr>
        <w:t>. With an ultra pure white interior and exterior finish, the matte black Ashley Norton handle set with Colonial lever and rectangular backplate adds striking contrast to the access panel.</w:t>
      </w:r>
      <w:r w:rsidRPr="00CE7869">
        <w:rPr>
          <w:rFonts w:eastAsia="Times New Roman"/>
          <w:color w:val="000000"/>
        </w:rPr>
        <w:t xml:space="preserve"> </w:t>
      </w:r>
      <w:r w:rsidR="009C2C5E">
        <w:rPr>
          <w:rFonts w:eastAsia="Times New Roman"/>
          <w:color w:val="000000"/>
        </w:rPr>
        <w:t xml:space="preserve">Kolbe’s folding doors </w:t>
      </w:r>
      <w:r w:rsidR="004E7B3A">
        <w:rPr>
          <w:rFonts w:eastAsia="Times New Roman"/>
          <w:color w:val="000000"/>
        </w:rPr>
        <w:t>can open up an entire side of the home to</w:t>
      </w:r>
      <w:r w:rsidR="009C2C5E">
        <w:rPr>
          <w:rFonts w:eastAsia="Times New Roman"/>
          <w:color w:val="000000"/>
        </w:rPr>
        <w:t xml:space="preserve"> </w:t>
      </w:r>
      <w:r w:rsidR="004E7B3A">
        <w:rPr>
          <w:rFonts w:eastAsia="Times New Roman"/>
          <w:color w:val="000000"/>
        </w:rPr>
        <w:t>a maximum of 45 feet wide</w:t>
      </w:r>
      <w:r w:rsidR="009C2C5E">
        <w:rPr>
          <w:rFonts w:eastAsia="Times New Roman"/>
          <w:color w:val="000000"/>
        </w:rPr>
        <w:t>.</w:t>
      </w:r>
    </w:p>
    <w:p w14:paraId="58056E76" w14:textId="77777777" w:rsidR="00191084" w:rsidRDefault="00191084" w:rsidP="00191084">
      <w:pPr>
        <w:pStyle w:val="ListParagraph"/>
        <w:rPr>
          <w:rFonts w:eastAsia="Times New Roman"/>
          <w:color w:val="000000"/>
        </w:rPr>
      </w:pPr>
    </w:p>
    <w:p w14:paraId="6DFDB8B6" w14:textId="54172285" w:rsidR="00191084" w:rsidRPr="006C1AF3" w:rsidRDefault="00191084" w:rsidP="00852518">
      <w:pPr>
        <w:numPr>
          <w:ilvl w:val="0"/>
          <w:numId w:val="17"/>
        </w:numPr>
      </w:pPr>
      <w:r w:rsidRPr="006C1AF3">
        <w:rPr>
          <w:rFonts w:eastAsia="Times New Roman"/>
          <w:color w:val="000000"/>
        </w:rPr>
        <w:t xml:space="preserve">A </w:t>
      </w:r>
      <w:r w:rsidR="004C2095" w:rsidRPr="006C1AF3">
        <w:rPr>
          <w:rFonts w:eastAsia="Times New Roman"/>
          <w:color w:val="000000"/>
        </w:rPr>
        <w:t>corner</w:t>
      </w:r>
      <w:r w:rsidR="00E50116" w:rsidRPr="006C1AF3">
        <w:rPr>
          <w:rFonts w:eastAsia="Times New Roman"/>
          <w:color w:val="000000"/>
        </w:rPr>
        <w:t xml:space="preserve"> </w:t>
      </w:r>
      <w:r w:rsidRPr="006C1AF3">
        <w:rPr>
          <w:rFonts w:eastAsia="Times New Roman"/>
          <w:color w:val="000000"/>
        </w:rPr>
        <w:t xml:space="preserve">multi-slide door </w:t>
      </w:r>
      <w:r w:rsidR="00C01F19" w:rsidRPr="006C1AF3">
        <w:rPr>
          <w:rFonts w:eastAsia="Times New Roman"/>
          <w:color w:val="000000"/>
        </w:rPr>
        <w:t xml:space="preserve">creates an expansive opening </w:t>
      </w:r>
      <w:r w:rsidRPr="006C1AF3">
        <w:rPr>
          <w:rFonts w:eastAsia="Times New Roman"/>
          <w:color w:val="000000"/>
        </w:rPr>
        <w:t>over 15-by-9 feet</w:t>
      </w:r>
      <w:r w:rsidR="00C55884" w:rsidRPr="006C1AF3">
        <w:rPr>
          <w:rFonts w:eastAsia="Times New Roman"/>
          <w:color w:val="000000"/>
        </w:rPr>
        <w:t xml:space="preserve">, </w:t>
      </w:r>
      <w:r w:rsidR="00F971D5" w:rsidRPr="006C1AF3">
        <w:rPr>
          <w:rFonts w:eastAsia="Times New Roman"/>
          <w:color w:val="000000"/>
        </w:rPr>
        <w:t>t</w:t>
      </w:r>
      <w:r w:rsidR="00C01F19" w:rsidRPr="006C1AF3">
        <w:rPr>
          <w:rFonts w:eastAsia="Times New Roman"/>
          <w:color w:val="000000"/>
        </w:rPr>
        <w:t>hat</w:t>
      </w:r>
      <w:r w:rsidR="00F971D5" w:rsidRPr="006C1AF3">
        <w:rPr>
          <w:rFonts w:eastAsia="Times New Roman"/>
          <w:color w:val="000000"/>
        </w:rPr>
        <w:t xml:space="preserve"> open</w:t>
      </w:r>
      <w:r w:rsidR="00C01F19" w:rsidRPr="006C1AF3">
        <w:rPr>
          <w:rFonts w:eastAsia="Times New Roman"/>
          <w:color w:val="000000"/>
        </w:rPr>
        <w:t>s</w:t>
      </w:r>
      <w:r w:rsidR="00F971D5" w:rsidRPr="006C1AF3">
        <w:rPr>
          <w:rFonts w:eastAsia="Times New Roman"/>
          <w:color w:val="000000"/>
        </w:rPr>
        <w:t xml:space="preserve"> up two sides of the home </w:t>
      </w:r>
      <w:r w:rsidR="00C55884" w:rsidRPr="006C1AF3">
        <w:rPr>
          <w:rFonts w:eastAsia="Times New Roman"/>
          <w:color w:val="000000"/>
        </w:rPr>
        <w:t xml:space="preserve">for </w:t>
      </w:r>
      <w:r w:rsidR="00C01F19" w:rsidRPr="006C1AF3">
        <w:rPr>
          <w:rFonts w:eastAsia="Times New Roman"/>
          <w:color w:val="000000"/>
        </w:rPr>
        <w:t>unimpeded</w:t>
      </w:r>
      <w:r w:rsidR="00C55884" w:rsidRPr="006C1AF3">
        <w:rPr>
          <w:rFonts w:eastAsia="Times New Roman"/>
          <w:color w:val="000000"/>
        </w:rPr>
        <w:t xml:space="preserve"> views and indoor-outdoor access</w:t>
      </w:r>
      <w:r w:rsidRPr="006C1AF3">
        <w:rPr>
          <w:rFonts w:eastAsia="Times New Roman"/>
          <w:color w:val="000000"/>
        </w:rPr>
        <w:t xml:space="preserve">. </w:t>
      </w:r>
      <w:r w:rsidR="00C55884" w:rsidRPr="006C1AF3">
        <w:rPr>
          <w:rFonts w:eastAsia="Times New Roman"/>
          <w:color w:val="000000"/>
        </w:rPr>
        <w:t>The</w:t>
      </w:r>
      <w:r w:rsidRPr="006C1AF3">
        <w:rPr>
          <w:rFonts w:eastAsia="Times New Roman"/>
          <w:color w:val="000000"/>
        </w:rPr>
        <w:t xml:space="preserve"> steel gray exterior with a </w:t>
      </w:r>
      <w:proofErr w:type="spellStart"/>
      <w:r w:rsidR="008C2EE0" w:rsidRPr="006C1AF3">
        <w:rPr>
          <w:rFonts w:eastAsia="Times New Roman"/>
          <w:color w:val="000000"/>
        </w:rPr>
        <w:t>graystone</w:t>
      </w:r>
      <w:proofErr w:type="spellEnd"/>
      <w:r w:rsidR="008C2EE0" w:rsidRPr="006C1AF3">
        <w:rPr>
          <w:rFonts w:eastAsia="Times New Roman"/>
          <w:color w:val="000000"/>
        </w:rPr>
        <w:t xml:space="preserve">-painted </w:t>
      </w:r>
      <w:r w:rsidRPr="006C1AF3">
        <w:rPr>
          <w:rFonts w:eastAsia="Times New Roman"/>
          <w:color w:val="000000"/>
        </w:rPr>
        <w:t xml:space="preserve">pine interior </w:t>
      </w:r>
      <w:r w:rsidR="009F715F" w:rsidRPr="006C1AF3">
        <w:rPr>
          <w:rFonts w:eastAsia="Times New Roman"/>
          <w:color w:val="000000"/>
        </w:rPr>
        <w:t>create sophisticated frames</w:t>
      </w:r>
      <w:r w:rsidR="00C55884" w:rsidRPr="006C1AF3">
        <w:rPr>
          <w:rFonts w:eastAsia="Times New Roman"/>
          <w:color w:val="000000"/>
        </w:rPr>
        <w:t xml:space="preserve"> that are accented by</w:t>
      </w:r>
      <w:r w:rsidR="009F715F" w:rsidRPr="006C1AF3">
        <w:rPr>
          <w:rFonts w:eastAsia="Times New Roman"/>
          <w:color w:val="000000"/>
        </w:rPr>
        <w:t xml:space="preserve"> a </w:t>
      </w:r>
      <w:r w:rsidRPr="006C1AF3">
        <w:rPr>
          <w:rFonts w:eastAsia="Times New Roman"/>
          <w:color w:val="000000"/>
        </w:rPr>
        <w:t>satin nickel</w:t>
      </w:r>
      <w:r w:rsidR="00433761">
        <w:rPr>
          <w:rFonts w:eastAsia="Times New Roman"/>
          <w:color w:val="000000"/>
        </w:rPr>
        <w:t>,</w:t>
      </w:r>
      <w:r w:rsidRPr="006C1AF3">
        <w:rPr>
          <w:rFonts w:eastAsia="Times New Roman"/>
          <w:color w:val="000000"/>
        </w:rPr>
        <w:t xml:space="preserve"> narrow flush pull handle with keyed cylinder</w:t>
      </w:r>
      <w:r w:rsidR="001856D3" w:rsidRPr="006C1AF3">
        <w:rPr>
          <w:rFonts w:eastAsia="Times New Roman"/>
          <w:color w:val="000000"/>
        </w:rPr>
        <w:t>.</w:t>
      </w:r>
      <w:r w:rsidRPr="006C1AF3">
        <w:rPr>
          <w:rFonts w:eastAsia="Times New Roman"/>
          <w:color w:val="000000"/>
        </w:rPr>
        <w:t xml:space="preserve"> </w:t>
      </w:r>
      <w:r w:rsidR="00D5371D">
        <w:rPr>
          <w:rFonts w:eastAsia="Times New Roman"/>
          <w:color w:val="000000"/>
        </w:rPr>
        <w:t xml:space="preserve">One side of the unit </w:t>
      </w:r>
      <w:r w:rsidR="0015282A">
        <w:rPr>
          <w:rFonts w:eastAsia="Times New Roman"/>
          <w:color w:val="000000"/>
        </w:rPr>
        <w:t>demonstrates Summit Automation</w:t>
      </w:r>
      <w:r w:rsidR="00433761">
        <w:rPr>
          <w:rFonts w:eastAsia="Times New Roman"/>
          <w:color w:val="000000"/>
        </w:rPr>
        <w:t>,</w:t>
      </w:r>
      <w:r w:rsidR="0015282A">
        <w:rPr>
          <w:rFonts w:eastAsia="Times New Roman"/>
          <w:color w:val="000000"/>
        </w:rPr>
        <w:t xml:space="preserve"> while the other </w:t>
      </w:r>
      <w:r w:rsidR="00B47074">
        <w:rPr>
          <w:rFonts w:eastAsia="Times New Roman"/>
          <w:color w:val="000000"/>
        </w:rPr>
        <w:t>ha</w:t>
      </w:r>
      <w:r w:rsidR="00D5371D">
        <w:rPr>
          <w:rFonts w:eastAsia="Times New Roman"/>
          <w:color w:val="000000"/>
        </w:rPr>
        <w:t>s manual operation.</w:t>
      </w:r>
    </w:p>
    <w:p w14:paraId="247C5DA9" w14:textId="77777777" w:rsidR="006C1AF3" w:rsidRPr="00300DBA" w:rsidRDefault="006C1AF3" w:rsidP="006C1AF3"/>
    <w:p w14:paraId="0ECA5C02" w14:textId="688A9C5E" w:rsidR="00577701" w:rsidRDefault="00D418CC" w:rsidP="00BE7DFE">
      <w:pPr>
        <w:spacing w:before="240"/>
        <w:contextualSpacing/>
        <w:rPr>
          <w:color w:val="000000" w:themeColor="text1"/>
        </w:rPr>
      </w:pPr>
      <w:r>
        <w:rPr>
          <w:color w:val="000000" w:themeColor="text1"/>
        </w:rPr>
        <w:t>“</w:t>
      </w:r>
      <w:r w:rsidR="00F44634">
        <w:rPr>
          <w:rFonts w:eastAsia="Times New Roman"/>
        </w:rPr>
        <w:t>We</w:t>
      </w:r>
      <w:r w:rsidR="00BF7477">
        <w:rPr>
          <w:rFonts w:eastAsia="Times New Roman"/>
        </w:rPr>
        <w:t xml:space="preserve"> continually </w:t>
      </w:r>
      <w:r w:rsidR="00F44634">
        <w:rPr>
          <w:rFonts w:eastAsia="Times New Roman"/>
        </w:rPr>
        <w:t xml:space="preserve">innovate and </w:t>
      </w:r>
      <w:r w:rsidR="00BF7477">
        <w:rPr>
          <w:rFonts w:eastAsia="Times New Roman"/>
        </w:rPr>
        <w:t>reinvent what can be done in the window and door industry</w:t>
      </w:r>
      <w:r w:rsidR="00607C64">
        <w:rPr>
          <w:rFonts w:eastAsia="Times New Roman"/>
        </w:rPr>
        <w:t xml:space="preserve">, </w:t>
      </w:r>
      <w:r w:rsidR="006A3BE1">
        <w:rPr>
          <w:rFonts w:eastAsia="Times New Roman"/>
        </w:rPr>
        <w:t>invit</w:t>
      </w:r>
      <w:r w:rsidR="00607C64">
        <w:rPr>
          <w:rFonts w:eastAsia="Times New Roman"/>
        </w:rPr>
        <w:t>ing</w:t>
      </w:r>
      <w:r w:rsidR="00BF7477">
        <w:rPr>
          <w:rFonts w:eastAsia="Times New Roman"/>
        </w:rPr>
        <w:t xml:space="preserve"> the challenge of the extraordinary</w:t>
      </w:r>
      <w:r w:rsidR="00607C64">
        <w:rPr>
          <w:rFonts w:eastAsia="Times New Roman"/>
        </w:rPr>
        <w:t>, and providing</w:t>
      </w:r>
      <w:r w:rsidR="00F44634">
        <w:rPr>
          <w:rFonts w:eastAsia="Times New Roman"/>
        </w:rPr>
        <w:t xml:space="preserve"> </w:t>
      </w:r>
      <w:r w:rsidR="009C2DBA">
        <w:rPr>
          <w:rFonts w:eastAsia="Times New Roman"/>
        </w:rPr>
        <w:t xml:space="preserve">the </w:t>
      </w:r>
      <w:r w:rsidR="00F44634">
        <w:rPr>
          <w:rFonts w:eastAsia="Times New Roman"/>
        </w:rPr>
        <w:t>inspir</w:t>
      </w:r>
      <w:r w:rsidR="00607C64">
        <w:rPr>
          <w:rFonts w:eastAsia="Times New Roman"/>
        </w:rPr>
        <w:t>ation</w:t>
      </w:r>
      <w:r w:rsidR="009C2DBA">
        <w:rPr>
          <w:rFonts w:eastAsia="Times New Roman"/>
        </w:rPr>
        <w:t xml:space="preserve"> to push the boundaries of design,</w:t>
      </w:r>
      <w:r>
        <w:rPr>
          <w:color w:val="000000" w:themeColor="text1"/>
        </w:rPr>
        <w:t>”</w:t>
      </w:r>
      <w:r w:rsidR="00925B80">
        <w:rPr>
          <w:color w:val="000000" w:themeColor="text1"/>
        </w:rPr>
        <w:t xml:space="preserve"> sa</w:t>
      </w:r>
      <w:r w:rsidR="00433761">
        <w:rPr>
          <w:color w:val="000000" w:themeColor="text1"/>
        </w:rPr>
        <w:t>id</w:t>
      </w:r>
      <w:r w:rsidR="00925B80">
        <w:rPr>
          <w:color w:val="000000" w:themeColor="text1"/>
        </w:rPr>
        <w:t xml:space="preserve"> Brem</w:t>
      </w:r>
      <w:r>
        <w:rPr>
          <w:color w:val="000000" w:themeColor="text1"/>
        </w:rPr>
        <w:t>er.</w:t>
      </w:r>
    </w:p>
    <w:p w14:paraId="04386C0E" w14:textId="77777777" w:rsidR="00D418CC" w:rsidRDefault="00D418CC" w:rsidP="00637FAD">
      <w:pPr>
        <w:contextualSpacing/>
        <w:rPr>
          <w:color w:val="000000" w:themeColor="text1"/>
        </w:rPr>
      </w:pPr>
    </w:p>
    <w:p w14:paraId="039618D3" w14:textId="5DF3ECED" w:rsidR="00563A57" w:rsidRPr="009658B4" w:rsidRDefault="0027133C" w:rsidP="00637FAD">
      <w:pPr>
        <w:contextualSpacing/>
        <w:rPr>
          <w:color w:val="000000" w:themeColor="text1"/>
        </w:rPr>
      </w:pPr>
      <w:r w:rsidRPr="009658B4">
        <w:rPr>
          <w:color w:val="000000" w:themeColor="text1"/>
        </w:rPr>
        <w:lastRenderedPageBreak/>
        <w:t xml:space="preserve">For </w:t>
      </w:r>
      <w:r w:rsidR="00550964" w:rsidRPr="009658B4">
        <w:rPr>
          <w:color w:val="000000" w:themeColor="text1"/>
        </w:rPr>
        <w:t>more inspiration</w:t>
      </w:r>
      <w:r w:rsidR="0016492A">
        <w:rPr>
          <w:color w:val="000000" w:themeColor="text1"/>
        </w:rPr>
        <w:t xml:space="preserve"> and </w:t>
      </w:r>
      <w:r w:rsidR="00F55E03">
        <w:rPr>
          <w:color w:val="000000" w:themeColor="text1"/>
        </w:rPr>
        <w:t>information about Kolbe’s</w:t>
      </w:r>
      <w:r w:rsidR="00550964" w:rsidRPr="009658B4">
        <w:rPr>
          <w:color w:val="000000" w:themeColor="text1"/>
        </w:rPr>
        <w:t xml:space="preserve"> </w:t>
      </w:r>
      <w:r w:rsidR="006331E8">
        <w:rPr>
          <w:color w:val="000000" w:themeColor="text1"/>
        </w:rPr>
        <w:t xml:space="preserve">one-of-a-kind </w:t>
      </w:r>
      <w:r w:rsidR="009658B4">
        <w:rPr>
          <w:color w:val="000000" w:themeColor="text1"/>
        </w:rPr>
        <w:t xml:space="preserve">window and </w:t>
      </w:r>
      <w:r w:rsidR="00637FAD" w:rsidRPr="009658B4">
        <w:rPr>
          <w:color w:val="000000" w:themeColor="text1"/>
        </w:rPr>
        <w:t>door</w:t>
      </w:r>
      <w:r w:rsidRPr="009658B4">
        <w:rPr>
          <w:color w:val="000000" w:themeColor="text1"/>
        </w:rPr>
        <w:t xml:space="preserve"> products, </w:t>
      </w:r>
      <w:r w:rsidR="00550964" w:rsidRPr="009658B4">
        <w:rPr>
          <w:color w:val="000000" w:themeColor="text1"/>
        </w:rPr>
        <w:t xml:space="preserve">please </w:t>
      </w:r>
      <w:r w:rsidRPr="009658B4">
        <w:rPr>
          <w:color w:val="000000" w:themeColor="text1"/>
        </w:rPr>
        <w:t xml:space="preserve">visit </w:t>
      </w:r>
      <w:hyperlink r:id="rId7" w:history="1">
        <w:r w:rsidR="00087365" w:rsidRPr="003B1016">
          <w:rPr>
            <w:rStyle w:val="Hyperlink"/>
          </w:rPr>
          <w:t>http</w:t>
        </w:r>
        <w:r w:rsidR="00C674FE">
          <w:rPr>
            <w:rStyle w:val="Hyperlink"/>
          </w:rPr>
          <w:t>s</w:t>
        </w:r>
        <w:r w:rsidR="00087365" w:rsidRPr="003B1016">
          <w:rPr>
            <w:rStyle w:val="Hyperlink"/>
          </w:rPr>
          <w:t>://www.kolbewindows.com</w:t>
        </w:r>
      </w:hyperlink>
      <w:r w:rsidR="00087365">
        <w:t>.</w:t>
      </w:r>
    </w:p>
    <w:p w14:paraId="304311EC" w14:textId="77777777" w:rsidR="001A736D" w:rsidRPr="009658B4" w:rsidRDefault="001A736D" w:rsidP="003D4B56">
      <w:pPr>
        <w:ind w:right="90"/>
        <w:contextualSpacing/>
        <w:rPr>
          <w:i/>
          <w:iCs/>
          <w:color w:val="000000" w:themeColor="text1"/>
        </w:rPr>
      </w:pPr>
    </w:p>
    <w:p w14:paraId="18135837" w14:textId="1A5799A8" w:rsidR="003D4B56" w:rsidRPr="009658B4" w:rsidRDefault="003D4B56" w:rsidP="00FD6594">
      <w:pPr>
        <w:ind w:right="-360"/>
        <w:contextualSpacing/>
        <w:rPr>
          <w:i/>
          <w:iCs/>
          <w:color w:val="000000" w:themeColor="text1"/>
        </w:rPr>
      </w:pPr>
      <w:r w:rsidRPr="009658B4">
        <w:rPr>
          <w:i/>
          <w:iCs/>
          <w:color w:val="000000" w:themeColor="text1"/>
        </w:rPr>
        <w:t xml:space="preserve">What began in 1946 as a two-brother team has grown into an internationally respected manufacturing company. </w:t>
      </w:r>
      <w:r w:rsidR="001B3C89">
        <w:rPr>
          <w:i/>
          <w:iCs/>
          <w:color w:val="000000" w:themeColor="text1"/>
        </w:rPr>
        <w:t>Kolbe Windows &amp; Doors</w:t>
      </w:r>
      <w:r w:rsidRPr="009658B4">
        <w:rPr>
          <w:i/>
          <w:iCs/>
          <w:color w:val="000000" w:themeColor="text1"/>
        </w:rPr>
        <w:t xml:space="preserve"> is one of the nation</w:t>
      </w:r>
      <w:r w:rsidR="00550964" w:rsidRPr="009658B4">
        <w:rPr>
          <w:i/>
          <w:iCs/>
          <w:color w:val="000000" w:themeColor="text1"/>
        </w:rPr>
        <w:t>’</w:t>
      </w:r>
      <w:r w:rsidRPr="009658B4">
        <w:rPr>
          <w:i/>
          <w:iCs/>
          <w:color w:val="000000" w:themeColor="text1"/>
        </w:rPr>
        <w:t xml:space="preserve">s leading manufacturers of windows and doors for residential and commercial markets. After </w:t>
      </w:r>
      <w:r w:rsidR="00142D83">
        <w:rPr>
          <w:i/>
          <w:iCs/>
          <w:color w:val="000000" w:themeColor="text1"/>
        </w:rPr>
        <w:t>70</w:t>
      </w:r>
      <w:r w:rsidRPr="009658B4">
        <w:rPr>
          <w:i/>
          <w:iCs/>
          <w:color w:val="000000" w:themeColor="text1"/>
        </w:rPr>
        <w:t xml:space="preserve"> years, Kolbe products are best known for superior quality, custom craftsmanship, attention to detail, as well as</w:t>
      </w:r>
      <w:r w:rsidR="00407C00" w:rsidRPr="009658B4">
        <w:rPr>
          <w:i/>
          <w:iCs/>
          <w:color w:val="000000" w:themeColor="text1"/>
        </w:rPr>
        <w:t xml:space="preserve"> innovative and unique designs.</w:t>
      </w:r>
    </w:p>
    <w:p w14:paraId="392BE26A" w14:textId="0198A91E" w:rsidR="0074275F" w:rsidRPr="009658B4" w:rsidRDefault="0074275F" w:rsidP="003D4B56">
      <w:pPr>
        <w:ind w:right="90"/>
        <w:contextualSpacing/>
        <w:jc w:val="center"/>
        <w:rPr>
          <w:i/>
          <w:color w:val="000000" w:themeColor="text1"/>
        </w:rPr>
      </w:pPr>
      <w:r>
        <w:rPr>
          <w:i/>
          <w:noProof/>
          <w:color w:val="000000" w:themeColor="text1"/>
          <w:lang w:eastAsia="en-US"/>
        </w:rPr>
        <w:drawing>
          <wp:anchor distT="0" distB="0" distL="114300" distR="114300" simplePos="0" relativeHeight="251660800" behindDoc="1" locked="0" layoutInCell="1" allowOverlap="1" wp14:anchorId="73D5BFD3" wp14:editId="6A2CE588">
            <wp:simplePos x="0" y="0"/>
            <wp:positionH relativeFrom="column">
              <wp:posOffset>18973800</wp:posOffset>
            </wp:positionH>
            <wp:positionV relativeFrom="paragraph">
              <wp:posOffset>13667740</wp:posOffset>
            </wp:positionV>
            <wp:extent cx="2789555" cy="3218815"/>
            <wp:effectExtent l="0" t="0" r="4445" b="6985"/>
            <wp:wrapNone/>
            <wp:docPr id="6" name="Picture 6" descr="2016-IBS-Customization-Y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6-IBS-Customization-Y32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89555" cy="3218815"/>
                    </a:xfrm>
                    <a:prstGeom prst="rect">
                      <a:avLst/>
                    </a:prstGeom>
                    <a:noFill/>
                    <a:ln>
                      <a:noFill/>
                    </a:ln>
                  </pic:spPr>
                </pic:pic>
              </a:graphicData>
            </a:graphic>
            <wp14:sizeRelH relativeFrom="page">
              <wp14:pctWidth>0</wp14:pctWidth>
            </wp14:sizeRelH>
            <wp14:sizeRelV relativeFrom="page">
              <wp14:pctHeight>0</wp14:pctHeight>
            </wp14:sizeRelV>
          </wp:anchor>
        </w:drawing>
      </w:r>
      <w:r w:rsidR="002954AA">
        <w:rPr>
          <w:i/>
          <w:color w:val="000000" w:themeColor="text1"/>
        </w:rPr>
        <w:t>###</w:t>
      </w:r>
    </w:p>
    <w:sectPr w:rsidR="0074275F" w:rsidRPr="009658B4" w:rsidSect="00871A5D">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34188"/>
    <w:multiLevelType w:val="hybridMultilevel"/>
    <w:tmpl w:val="949A6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222BA"/>
    <w:multiLevelType w:val="hybridMultilevel"/>
    <w:tmpl w:val="C346D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212F5A"/>
    <w:multiLevelType w:val="multilevel"/>
    <w:tmpl w:val="94A2A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816439"/>
    <w:multiLevelType w:val="hybridMultilevel"/>
    <w:tmpl w:val="700AA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7F6639"/>
    <w:multiLevelType w:val="hybridMultilevel"/>
    <w:tmpl w:val="EB7694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B926D7D"/>
    <w:multiLevelType w:val="hybridMultilevel"/>
    <w:tmpl w:val="65A28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F749A1"/>
    <w:multiLevelType w:val="hybridMultilevel"/>
    <w:tmpl w:val="B84E1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E37A3F"/>
    <w:multiLevelType w:val="hybridMultilevel"/>
    <w:tmpl w:val="C8109C48"/>
    <w:lvl w:ilvl="0" w:tplc="04090003">
      <w:start w:val="1"/>
      <w:numFmt w:val="bullet"/>
      <w:lvlText w:val="o"/>
      <w:lvlJc w:val="left"/>
      <w:pPr>
        <w:ind w:left="720" w:hanging="360"/>
      </w:pPr>
      <w:rPr>
        <w:rFonts w:ascii="Courier New" w:hAnsi="Courier New" w:cs="Courier New" w:hint="default"/>
      </w:rPr>
    </w:lvl>
    <w:lvl w:ilvl="1" w:tplc="F8846F60">
      <w:start w:val="1"/>
      <w:numFmt w:val="bullet"/>
      <w:lvlText w:val="o"/>
      <w:lvlJc w:val="left"/>
      <w:pPr>
        <w:ind w:left="1440" w:hanging="360"/>
      </w:pPr>
      <w:rPr>
        <w:rFonts w:ascii="Courier New" w:hAnsi="Courier New" w:cs="Courier New" w:hint="default"/>
        <w:sz w:val="20"/>
        <w:szCs w:val="2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D70F0E"/>
    <w:multiLevelType w:val="hybridMultilevel"/>
    <w:tmpl w:val="5F8A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B66C6"/>
    <w:multiLevelType w:val="hybridMultilevel"/>
    <w:tmpl w:val="1DACB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653A1C"/>
    <w:multiLevelType w:val="hybridMultilevel"/>
    <w:tmpl w:val="F4A2AA9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F2B30C2"/>
    <w:multiLevelType w:val="hybridMultilevel"/>
    <w:tmpl w:val="6A00F5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3CB2F6E"/>
    <w:multiLevelType w:val="hybridMultilevel"/>
    <w:tmpl w:val="9886D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D40499"/>
    <w:multiLevelType w:val="hybridMultilevel"/>
    <w:tmpl w:val="305ED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EA78A5"/>
    <w:multiLevelType w:val="hybridMultilevel"/>
    <w:tmpl w:val="260E7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344780"/>
    <w:multiLevelType w:val="hybridMultilevel"/>
    <w:tmpl w:val="83B67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8E2787"/>
    <w:multiLevelType w:val="hybridMultilevel"/>
    <w:tmpl w:val="1B60A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484DBD"/>
    <w:multiLevelType w:val="hybridMultilevel"/>
    <w:tmpl w:val="1988B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59461F"/>
    <w:multiLevelType w:val="hybridMultilevel"/>
    <w:tmpl w:val="949EE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C520C8"/>
    <w:multiLevelType w:val="hybridMultilevel"/>
    <w:tmpl w:val="AF24A95E"/>
    <w:lvl w:ilvl="0" w:tplc="DCE26AAA">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F437B80"/>
    <w:multiLevelType w:val="hybridMultilevel"/>
    <w:tmpl w:val="47CCC65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636F2C"/>
    <w:multiLevelType w:val="hybridMultilevel"/>
    <w:tmpl w:val="79FC46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F231BE"/>
    <w:multiLevelType w:val="hybridMultilevel"/>
    <w:tmpl w:val="91EEEB86"/>
    <w:lvl w:ilvl="0" w:tplc="04090003">
      <w:start w:val="1"/>
      <w:numFmt w:val="bullet"/>
      <w:lvlText w:val="o"/>
      <w:lvlJc w:val="left"/>
      <w:pPr>
        <w:ind w:left="720" w:hanging="360"/>
      </w:pPr>
      <w:rPr>
        <w:rFonts w:ascii="Courier New" w:hAnsi="Courier New" w:cs="Courier New" w:hint="default"/>
      </w:rPr>
    </w:lvl>
    <w:lvl w:ilvl="1" w:tplc="083887A4">
      <w:start w:val="1"/>
      <w:numFmt w:val="bullet"/>
      <w:lvlText w:val="o"/>
      <w:lvlJc w:val="left"/>
      <w:pPr>
        <w:ind w:left="1260" w:hanging="360"/>
      </w:pPr>
      <w:rPr>
        <w:rFonts w:ascii="Courier New" w:hAnsi="Courier New" w:cs="Courier New" w:hint="default"/>
        <w:sz w:val="20"/>
        <w:szCs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8C6530"/>
    <w:multiLevelType w:val="hybridMultilevel"/>
    <w:tmpl w:val="522A9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DC15FB"/>
    <w:multiLevelType w:val="hybridMultilevel"/>
    <w:tmpl w:val="F8AA4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2567A8"/>
    <w:multiLevelType w:val="hybridMultilevel"/>
    <w:tmpl w:val="E5B84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2E71C8"/>
    <w:multiLevelType w:val="hybridMultilevel"/>
    <w:tmpl w:val="105E4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CE599C"/>
    <w:multiLevelType w:val="hybridMultilevel"/>
    <w:tmpl w:val="9A5408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D65E6B"/>
    <w:multiLevelType w:val="hybridMultilevel"/>
    <w:tmpl w:val="F394FD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1"/>
  </w:num>
  <w:num w:numId="2">
    <w:abstractNumId w:val="28"/>
  </w:num>
  <w:num w:numId="3">
    <w:abstractNumId w:val="2"/>
  </w:num>
  <w:num w:numId="4">
    <w:abstractNumId w:val="23"/>
  </w:num>
  <w:num w:numId="5">
    <w:abstractNumId w:val="14"/>
  </w:num>
  <w:num w:numId="6">
    <w:abstractNumId w:val="15"/>
  </w:num>
  <w:num w:numId="7">
    <w:abstractNumId w:val="12"/>
  </w:num>
  <w:num w:numId="8">
    <w:abstractNumId w:val="9"/>
  </w:num>
  <w:num w:numId="9">
    <w:abstractNumId w:val="6"/>
  </w:num>
  <w:num w:numId="10">
    <w:abstractNumId w:val="1"/>
  </w:num>
  <w:num w:numId="11">
    <w:abstractNumId w:val="13"/>
  </w:num>
  <w:num w:numId="12">
    <w:abstractNumId w:val="16"/>
  </w:num>
  <w:num w:numId="13">
    <w:abstractNumId w:val="5"/>
  </w:num>
  <w:num w:numId="14">
    <w:abstractNumId w:val="24"/>
  </w:num>
  <w:num w:numId="15">
    <w:abstractNumId w:val="26"/>
  </w:num>
  <w:num w:numId="16">
    <w:abstractNumId w:val="3"/>
  </w:num>
  <w:num w:numId="17">
    <w:abstractNumId w:val="17"/>
  </w:num>
  <w:num w:numId="18">
    <w:abstractNumId w:val="0"/>
  </w:num>
  <w:num w:numId="19">
    <w:abstractNumId w:val="8"/>
  </w:num>
  <w:num w:numId="20">
    <w:abstractNumId w:val="19"/>
  </w:num>
  <w:num w:numId="21">
    <w:abstractNumId w:val="4"/>
  </w:num>
  <w:num w:numId="22">
    <w:abstractNumId w:val="18"/>
  </w:num>
  <w:num w:numId="23">
    <w:abstractNumId w:val="10"/>
  </w:num>
  <w:num w:numId="24">
    <w:abstractNumId w:val="20"/>
  </w:num>
  <w:num w:numId="25">
    <w:abstractNumId w:val="22"/>
  </w:num>
  <w:num w:numId="26">
    <w:abstractNumId w:val="7"/>
  </w:num>
  <w:num w:numId="27">
    <w:abstractNumId w:val="25"/>
  </w:num>
  <w:num w:numId="28">
    <w:abstractNumId w:val="21"/>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5"/>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0"/>
  <w:displayVerticalDrawingGridEvery w:val="0"/>
  <w:noPunctuationKerning/>
  <w:characterSpacingControl w:val="doNotCompress"/>
  <w:doNotValidateAgainstSchema/>
  <w:doNotDemarcateInvalidXml/>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72C22"/>
    <w:rsid w:val="00015D65"/>
    <w:rsid w:val="000240B2"/>
    <w:rsid w:val="00025C70"/>
    <w:rsid w:val="00030533"/>
    <w:rsid w:val="00030CDA"/>
    <w:rsid w:val="00031EC4"/>
    <w:rsid w:val="0003253A"/>
    <w:rsid w:val="000334AA"/>
    <w:rsid w:val="000417E4"/>
    <w:rsid w:val="00045A9F"/>
    <w:rsid w:val="00055351"/>
    <w:rsid w:val="00055DC3"/>
    <w:rsid w:val="00055FB2"/>
    <w:rsid w:val="00061451"/>
    <w:rsid w:val="00062D58"/>
    <w:rsid w:val="000665EB"/>
    <w:rsid w:val="000768DB"/>
    <w:rsid w:val="00087365"/>
    <w:rsid w:val="00087434"/>
    <w:rsid w:val="000877E1"/>
    <w:rsid w:val="000B32EE"/>
    <w:rsid w:val="000B68DA"/>
    <w:rsid w:val="000C0A10"/>
    <w:rsid w:val="000C13CE"/>
    <w:rsid w:val="000C20C5"/>
    <w:rsid w:val="000C4317"/>
    <w:rsid w:val="000C6BB5"/>
    <w:rsid w:val="000D077A"/>
    <w:rsid w:val="000D0B7F"/>
    <w:rsid w:val="000D7895"/>
    <w:rsid w:val="000E18F6"/>
    <w:rsid w:val="000E3469"/>
    <w:rsid w:val="000E6BA3"/>
    <w:rsid w:val="001137AF"/>
    <w:rsid w:val="00114459"/>
    <w:rsid w:val="00123617"/>
    <w:rsid w:val="001345D2"/>
    <w:rsid w:val="00136387"/>
    <w:rsid w:val="00142D83"/>
    <w:rsid w:val="0015282A"/>
    <w:rsid w:val="00153985"/>
    <w:rsid w:val="00160049"/>
    <w:rsid w:val="0016492A"/>
    <w:rsid w:val="00164C5B"/>
    <w:rsid w:val="001653A7"/>
    <w:rsid w:val="001856A6"/>
    <w:rsid w:val="001856D3"/>
    <w:rsid w:val="00191084"/>
    <w:rsid w:val="00193199"/>
    <w:rsid w:val="00193EB3"/>
    <w:rsid w:val="001A736D"/>
    <w:rsid w:val="001B3C89"/>
    <w:rsid w:val="001B3E7C"/>
    <w:rsid w:val="001C1653"/>
    <w:rsid w:val="001E614E"/>
    <w:rsid w:val="00206C8B"/>
    <w:rsid w:val="002227DE"/>
    <w:rsid w:val="00226E2F"/>
    <w:rsid w:val="00242DB3"/>
    <w:rsid w:val="002513F6"/>
    <w:rsid w:val="00264A7D"/>
    <w:rsid w:val="0027133C"/>
    <w:rsid w:val="00271C3A"/>
    <w:rsid w:val="002766D8"/>
    <w:rsid w:val="002811B9"/>
    <w:rsid w:val="00282C03"/>
    <w:rsid w:val="002954AA"/>
    <w:rsid w:val="002A2343"/>
    <w:rsid w:val="002A5567"/>
    <w:rsid w:val="002B1428"/>
    <w:rsid w:val="002C040E"/>
    <w:rsid w:val="002C2D5D"/>
    <w:rsid w:val="002C650D"/>
    <w:rsid w:val="002C7835"/>
    <w:rsid w:val="002D4E0C"/>
    <w:rsid w:val="002E33FD"/>
    <w:rsid w:val="002F0005"/>
    <w:rsid w:val="002F413C"/>
    <w:rsid w:val="00301DC4"/>
    <w:rsid w:val="00301FA1"/>
    <w:rsid w:val="00303C4F"/>
    <w:rsid w:val="00310104"/>
    <w:rsid w:val="00314A36"/>
    <w:rsid w:val="00327A81"/>
    <w:rsid w:val="003547F3"/>
    <w:rsid w:val="00365018"/>
    <w:rsid w:val="003679B3"/>
    <w:rsid w:val="003758D6"/>
    <w:rsid w:val="00377203"/>
    <w:rsid w:val="00381E7F"/>
    <w:rsid w:val="00383E05"/>
    <w:rsid w:val="00384CFD"/>
    <w:rsid w:val="00386322"/>
    <w:rsid w:val="00391461"/>
    <w:rsid w:val="00392802"/>
    <w:rsid w:val="003A455D"/>
    <w:rsid w:val="003B71A5"/>
    <w:rsid w:val="003C2830"/>
    <w:rsid w:val="003D4B56"/>
    <w:rsid w:val="003F7CD3"/>
    <w:rsid w:val="004045DB"/>
    <w:rsid w:val="00407AEE"/>
    <w:rsid w:val="00407C00"/>
    <w:rsid w:val="00414C92"/>
    <w:rsid w:val="00415A6B"/>
    <w:rsid w:val="00433761"/>
    <w:rsid w:val="00440519"/>
    <w:rsid w:val="004421D0"/>
    <w:rsid w:val="00442E7C"/>
    <w:rsid w:val="00443CFE"/>
    <w:rsid w:val="004503B1"/>
    <w:rsid w:val="004510A5"/>
    <w:rsid w:val="0045562A"/>
    <w:rsid w:val="00455F85"/>
    <w:rsid w:val="00461FCE"/>
    <w:rsid w:val="0047793E"/>
    <w:rsid w:val="00486730"/>
    <w:rsid w:val="00491BFD"/>
    <w:rsid w:val="0049517F"/>
    <w:rsid w:val="00497F46"/>
    <w:rsid w:val="004A20F0"/>
    <w:rsid w:val="004A4C85"/>
    <w:rsid w:val="004A6CCB"/>
    <w:rsid w:val="004B21F4"/>
    <w:rsid w:val="004C2095"/>
    <w:rsid w:val="004C2C0E"/>
    <w:rsid w:val="004D0FFE"/>
    <w:rsid w:val="004E4DD0"/>
    <w:rsid w:val="004E4F9E"/>
    <w:rsid w:val="004E7B3A"/>
    <w:rsid w:val="004F24C9"/>
    <w:rsid w:val="004F55A9"/>
    <w:rsid w:val="004F7D4A"/>
    <w:rsid w:val="00503DCE"/>
    <w:rsid w:val="005055AF"/>
    <w:rsid w:val="00512D44"/>
    <w:rsid w:val="005150E9"/>
    <w:rsid w:val="00530040"/>
    <w:rsid w:val="00533763"/>
    <w:rsid w:val="00550964"/>
    <w:rsid w:val="00551817"/>
    <w:rsid w:val="00556642"/>
    <w:rsid w:val="0056005F"/>
    <w:rsid w:val="00563A57"/>
    <w:rsid w:val="00566BB0"/>
    <w:rsid w:val="00574A8B"/>
    <w:rsid w:val="00577701"/>
    <w:rsid w:val="005852F5"/>
    <w:rsid w:val="005871D4"/>
    <w:rsid w:val="00594368"/>
    <w:rsid w:val="005B59B0"/>
    <w:rsid w:val="005D0C23"/>
    <w:rsid w:val="005D324F"/>
    <w:rsid w:val="005E5D7F"/>
    <w:rsid w:val="00600F7E"/>
    <w:rsid w:val="00607C64"/>
    <w:rsid w:val="00607EBC"/>
    <w:rsid w:val="006115DE"/>
    <w:rsid w:val="006118C3"/>
    <w:rsid w:val="0061360E"/>
    <w:rsid w:val="006331E8"/>
    <w:rsid w:val="00636406"/>
    <w:rsid w:val="0063651B"/>
    <w:rsid w:val="00637FAD"/>
    <w:rsid w:val="00641EF7"/>
    <w:rsid w:val="0065381E"/>
    <w:rsid w:val="00655582"/>
    <w:rsid w:val="00655FB1"/>
    <w:rsid w:val="006568CA"/>
    <w:rsid w:val="00657737"/>
    <w:rsid w:val="00675112"/>
    <w:rsid w:val="00677E2D"/>
    <w:rsid w:val="00686F22"/>
    <w:rsid w:val="00697C67"/>
    <w:rsid w:val="006A068D"/>
    <w:rsid w:val="006A1076"/>
    <w:rsid w:val="006A1C82"/>
    <w:rsid w:val="006A3BE1"/>
    <w:rsid w:val="006A4943"/>
    <w:rsid w:val="006A5262"/>
    <w:rsid w:val="006A5B72"/>
    <w:rsid w:val="006A6204"/>
    <w:rsid w:val="006B7B0F"/>
    <w:rsid w:val="006C1AF3"/>
    <w:rsid w:val="006C420B"/>
    <w:rsid w:val="006D4B3D"/>
    <w:rsid w:val="006D5424"/>
    <w:rsid w:val="006E46F4"/>
    <w:rsid w:val="006E4DED"/>
    <w:rsid w:val="006F718E"/>
    <w:rsid w:val="00701F66"/>
    <w:rsid w:val="007121CB"/>
    <w:rsid w:val="00714AD2"/>
    <w:rsid w:val="00726786"/>
    <w:rsid w:val="00737BBC"/>
    <w:rsid w:val="0074275F"/>
    <w:rsid w:val="007464AA"/>
    <w:rsid w:val="00746FF0"/>
    <w:rsid w:val="0075034C"/>
    <w:rsid w:val="00760680"/>
    <w:rsid w:val="007636AA"/>
    <w:rsid w:val="007638C4"/>
    <w:rsid w:val="00763972"/>
    <w:rsid w:val="00771496"/>
    <w:rsid w:val="007A15FD"/>
    <w:rsid w:val="007A291D"/>
    <w:rsid w:val="007E62FB"/>
    <w:rsid w:val="007F0BA0"/>
    <w:rsid w:val="007F23C6"/>
    <w:rsid w:val="007F3DB7"/>
    <w:rsid w:val="007F73B0"/>
    <w:rsid w:val="0080528E"/>
    <w:rsid w:val="00817B20"/>
    <w:rsid w:val="00824CAA"/>
    <w:rsid w:val="008274AA"/>
    <w:rsid w:val="00841E77"/>
    <w:rsid w:val="00843CA7"/>
    <w:rsid w:val="00850B44"/>
    <w:rsid w:val="00852FEE"/>
    <w:rsid w:val="00854E66"/>
    <w:rsid w:val="0085612B"/>
    <w:rsid w:val="008665E3"/>
    <w:rsid w:val="008711D4"/>
    <w:rsid w:val="0087149A"/>
    <w:rsid w:val="00871A5D"/>
    <w:rsid w:val="00876907"/>
    <w:rsid w:val="00883FCA"/>
    <w:rsid w:val="008864A9"/>
    <w:rsid w:val="00886629"/>
    <w:rsid w:val="0088754E"/>
    <w:rsid w:val="00892971"/>
    <w:rsid w:val="0089668D"/>
    <w:rsid w:val="008967AA"/>
    <w:rsid w:val="00897F0F"/>
    <w:rsid w:val="008A032F"/>
    <w:rsid w:val="008A1B81"/>
    <w:rsid w:val="008A1F8D"/>
    <w:rsid w:val="008A3C73"/>
    <w:rsid w:val="008A62D6"/>
    <w:rsid w:val="008A7F51"/>
    <w:rsid w:val="008B1B1A"/>
    <w:rsid w:val="008C2EE0"/>
    <w:rsid w:val="008D01D0"/>
    <w:rsid w:val="008D1447"/>
    <w:rsid w:val="008F7F9C"/>
    <w:rsid w:val="00922D3F"/>
    <w:rsid w:val="00923CC2"/>
    <w:rsid w:val="00925B80"/>
    <w:rsid w:val="0092762D"/>
    <w:rsid w:val="00943D55"/>
    <w:rsid w:val="00953154"/>
    <w:rsid w:val="00961196"/>
    <w:rsid w:val="009658B4"/>
    <w:rsid w:val="00971C48"/>
    <w:rsid w:val="00972033"/>
    <w:rsid w:val="00982061"/>
    <w:rsid w:val="009825C5"/>
    <w:rsid w:val="009944F2"/>
    <w:rsid w:val="00994900"/>
    <w:rsid w:val="009A7012"/>
    <w:rsid w:val="009B4B93"/>
    <w:rsid w:val="009C2C5E"/>
    <w:rsid w:val="009C2DBA"/>
    <w:rsid w:val="009C78B0"/>
    <w:rsid w:val="009D0CF7"/>
    <w:rsid w:val="009D7CEE"/>
    <w:rsid w:val="009F5F61"/>
    <w:rsid w:val="009F715F"/>
    <w:rsid w:val="00A104A9"/>
    <w:rsid w:val="00A24BF8"/>
    <w:rsid w:val="00A30371"/>
    <w:rsid w:val="00A32DE2"/>
    <w:rsid w:val="00A430B5"/>
    <w:rsid w:val="00A52C1C"/>
    <w:rsid w:val="00A55862"/>
    <w:rsid w:val="00A60C48"/>
    <w:rsid w:val="00A6660E"/>
    <w:rsid w:val="00A676D0"/>
    <w:rsid w:val="00A74176"/>
    <w:rsid w:val="00A771A8"/>
    <w:rsid w:val="00A80261"/>
    <w:rsid w:val="00A83F0A"/>
    <w:rsid w:val="00A94B35"/>
    <w:rsid w:val="00AA2267"/>
    <w:rsid w:val="00AB1617"/>
    <w:rsid w:val="00AB4879"/>
    <w:rsid w:val="00AB56F0"/>
    <w:rsid w:val="00AC040B"/>
    <w:rsid w:val="00AC5791"/>
    <w:rsid w:val="00AD609A"/>
    <w:rsid w:val="00AE6E2B"/>
    <w:rsid w:val="00AF00D2"/>
    <w:rsid w:val="00B064F9"/>
    <w:rsid w:val="00B128C0"/>
    <w:rsid w:val="00B21894"/>
    <w:rsid w:val="00B349CF"/>
    <w:rsid w:val="00B352A5"/>
    <w:rsid w:val="00B36E77"/>
    <w:rsid w:val="00B4167E"/>
    <w:rsid w:val="00B442F3"/>
    <w:rsid w:val="00B47074"/>
    <w:rsid w:val="00B55BE9"/>
    <w:rsid w:val="00B57BBF"/>
    <w:rsid w:val="00B64523"/>
    <w:rsid w:val="00B673A0"/>
    <w:rsid w:val="00B72C22"/>
    <w:rsid w:val="00B736A9"/>
    <w:rsid w:val="00B73D1A"/>
    <w:rsid w:val="00B756D8"/>
    <w:rsid w:val="00B907D8"/>
    <w:rsid w:val="00B94828"/>
    <w:rsid w:val="00BA49AA"/>
    <w:rsid w:val="00BA53FA"/>
    <w:rsid w:val="00BB2C9A"/>
    <w:rsid w:val="00BC136F"/>
    <w:rsid w:val="00BD6E26"/>
    <w:rsid w:val="00BE1662"/>
    <w:rsid w:val="00BE64AA"/>
    <w:rsid w:val="00BE79A3"/>
    <w:rsid w:val="00BE7DFE"/>
    <w:rsid w:val="00BF67F2"/>
    <w:rsid w:val="00BF7477"/>
    <w:rsid w:val="00C01F19"/>
    <w:rsid w:val="00C03BC3"/>
    <w:rsid w:val="00C0480B"/>
    <w:rsid w:val="00C06D9C"/>
    <w:rsid w:val="00C07D57"/>
    <w:rsid w:val="00C256EE"/>
    <w:rsid w:val="00C2580E"/>
    <w:rsid w:val="00C5051B"/>
    <w:rsid w:val="00C55884"/>
    <w:rsid w:val="00C60B23"/>
    <w:rsid w:val="00C62B3A"/>
    <w:rsid w:val="00C674FE"/>
    <w:rsid w:val="00C743F9"/>
    <w:rsid w:val="00C75A62"/>
    <w:rsid w:val="00C75CC3"/>
    <w:rsid w:val="00C8089D"/>
    <w:rsid w:val="00C92CCB"/>
    <w:rsid w:val="00C93427"/>
    <w:rsid w:val="00C949F6"/>
    <w:rsid w:val="00C95578"/>
    <w:rsid w:val="00C97ABD"/>
    <w:rsid w:val="00CA3A7C"/>
    <w:rsid w:val="00CB6A11"/>
    <w:rsid w:val="00CC2FD1"/>
    <w:rsid w:val="00CC67E2"/>
    <w:rsid w:val="00CD4147"/>
    <w:rsid w:val="00CD5F3C"/>
    <w:rsid w:val="00CD6423"/>
    <w:rsid w:val="00CF6B4E"/>
    <w:rsid w:val="00D01B53"/>
    <w:rsid w:val="00D06078"/>
    <w:rsid w:val="00D11F86"/>
    <w:rsid w:val="00D143E1"/>
    <w:rsid w:val="00D217D4"/>
    <w:rsid w:val="00D21BD6"/>
    <w:rsid w:val="00D22060"/>
    <w:rsid w:val="00D24FE6"/>
    <w:rsid w:val="00D3056B"/>
    <w:rsid w:val="00D318D7"/>
    <w:rsid w:val="00D418CC"/>
    <w:rsid w:val="00D425D5"/>
    <w:rsid w:val="00D43128"/>
    <w:rsid w:val="00D45F6E"/>
    <w:rsid w:val="00D50916"/>
    <w:rsid w:val="00D5371D"/>
    <w:rsid w:val="00D55C1F"/>
    <w:rsid w:val="00D5609A"/>
    <w:rsid w:val="00D61A1A"/>
    <w:rsid w:val="00D63AD2"/>
    <w:rsid w:val="00D67891"/>
    <w:rsid w:val="00D74790"/>
    <w:rsid w:val="00D75B01"/>
    <w:rsid w:val="00D90A3B"/>
    <w:rsid w:val="00D92164"/>
    <w:rsid w:val="00D96CA7"/>
    <w:rsid w:val="00DA2401"/>
    <w:rsid w:val="00DA778F"/>
    <w:rsid w:val="00DB2025"/>
    <w:rsid w:val="00DB29C1"/>
    <w:rsid w:val="00DB5EB6"/>
    <w:rsid w:val="00DC36F7"/>
    <w:rsid w:val="00DC5404"/>
    <w:rsid w:val="00DD089C"/>
    <w:rsid w:val="00DD0EC9"/>
    <w:rsid w:val="00DD43C0"/>
    <w:rsid w:val="00DE4D21"/>
    <w:rsid w:val="00DF705A"/>
    <w:rsid w:val="00E06D39"/>
    <w:rsid w:val="00E20713"/>
    <w:rsid w:val="00E2233B"/>
    <w:rsid w:val="00E23680"/>
    <w:rsid w:val="00E373EE"/>
    <w:rsid w:val="00E42EA7"/>
    <w:rsid w:val="00E43183"/>
    <w:rsid w:val="00E50116"/>
    <w:rsid w:val="00E507D2"/>
    <w:rsid w:val="00E70BD9"/>
    <w:rsid w:val="00E776C0"/>
    <w:rsid w:val="00E8202F"/>
    <w:rsid w:val="00E9726E"/>
    <w:rsid w:val="00EA4248"/>
    <w:rsid w:val="00EA4BBE"/>
    <w:rsid w:val="00EA52A3"/>
    <w:rsid w:val="00EB3019"/>
    <w:rsid w:val="00EB73BE"/>
    <w:rsid w:val="00EC04B8"/>
    <w:rsid w:val="00EC4177"/>
    <w:rsid w:val="00EC4512"/>
    <w:rsid w:val="00EC4BA3"/>
    <w:rsid w:val="00ED2B62"/>
    <w:rsid w:val="00ED3DB7"/>
    <w:rsid w:val="00ED5E56"/>
    <w:rsid w:val="00EE5AAB"/>
    <w:rsid w:val="00EF1144"/>
    <w:rsid w:val="00EF2D5D"/>
    <w:rsid w:val="00F02087"/>
    <w:rsid w:val="00F0229E"/>
    <w:rsid w:val="00F07BB2"/>
    <w:rsid w:val="00F15F5B"/>
    <w:rsid w:val="00F31348"/>
    <w:rsid w:val="00F34E52"/>
    <w:rsid w:val="00F43751"/>
    <w:rsid w:val="00F44634"/>
    <w:rsid w:val="00F511E8"/>
    <w:rsid w:val="00F52009"/>
    <w:rsid w:val="00F53C14"/>
    <w:rsid w:val="00F55E03"/>
    <w:rsid w:val="00F65C8C"/>
    <w:rsid w:val="00F66147"/>
    <w:rsid w:val="00F8138A"/>
    <w:rsid w:val="00F85B0E"/>
    <w:rsid w:val="00F870D2"/>
    <w:rsid w:val="00F971D5"/>
    <w:rsid w:val="00F97D23"/>
    <w:rsid w:val="00FA53FC"/>
    <w:rsid w:val="00FA74AD"/>
    <w:rsid w:val="00FB0E4E"/>
    <w:rsid w:val="00FB7B27"/>
    <w:rsid w:val="00FC57F8"/>
    <w:rsid w:val="00FD0CBF"/>
    <w:rsid w:val="00FD6594"/>
    <w:rsid w:val="00FE0F69"/>
    <w:rsid w:val="00FE44D1"/>
    <w:rsid w:val="00FE5D98"/>
    <w:rsid w:val="00FE70AD"/>
    <w:rsid w:val="00FF2D61"/>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oNotEmbedSmartTags/>
  <w:decimalSymbol w:val="."/>
  <w:listSeparator w:val=","/>
  <w14:docId w14:val="1BBAD4A1"/>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B72C22"/>
    <w:rPr>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B72C22"/>
    <w:pPr>
      <w:widowControl w:val="0"/>
      <w:autoSpaceDE w:val="0"/>
      <w:autoSpaceDN w:val="0"/>
      <w:adjustRightInd w:val="0"/>
    </w:pPr>
    <w:rPr>
      <w:rFonts w:eastAsia="Times New Roman"/>
      <w:i/>
      <w:lang w:eastAsia="en-US"/>
    </w:rPr>
  </w:style>
  <w:style w:type="character" w:customStyle="1" w:styleId="BodyText2Char">
    <w:name w:val="Body Text 2 Char"/>
    <w:link w:val="BodyText2"/>
    <w:rsid w:val="00B72C22"/>
    <w:rPr>
      <w:rFonts w:eastAsia="Times New Roman"/>
      <w:i/>
      <w:lang w:eastAsia="en-US"/>
    </w:rPr>
  </w:style>
  <w:style w:type="paragraph" w:styleId="BodyText3">
    <w:name w:val="Body Text 3"/>
    <w:basedOn w:val="Normal"/>
    <w:link w:val="BodyText3Char"/>
    <w:rsid w:val="00836380"/>
    <w:pPr>
      <w:spacing w:after="120"/>
    </w:pPr>
    <w:rPr>
      <w:rFonts w:eastAsia="Times"/>
      <w:sz w:val="16"/>
      <w:szCs w:val="16"/>
      <w:lang w:val="x-none" w:eastAsia="x-none"/>
    </w:rPr>
  </w:style>
  <w:style w:type="character" w:customStyle="1" w:styleId="BodyText3Char">
    <w:name w:val="Body Text 3 Char"/>
    <w:link w:val="BodyText3"/>
    <w:rsid w:val="00836380"/>
    <w:rPr>
      <w:rFonts w:eastAsia="Times"/>
      <w:sz w:val="16"/>
      <w:szCs w:val="16"/>
      <w:lang w:val="x-none" w:eastAsia="x-none"/>
    </w:rPr>
  </w:style>
  <w:style w:type="character" w:styleId="Hyperlink">
    <w:name w:val="Hyperlink"/>
    <w:uiPriority w:val="99"/>
    <w:unhideWhenUsed/>
    <w:rsid w:val="002619E9"/>
    <w:rPr>
      <w:color w:val="0000FF"/>
      <w:u w:val="single"/>
    </w:rPr>
  </w:style>
  <w:style w:type="character" w:styleId="CommentReference">
    <w:name w:val="annotation reference"/>
    <w:uiPriority w:val="99"/>
    <w:semiHidden/>
    <w:unhideWhenUsed/>
    <w:rsid w:val="0093049E"/>
    <w:rPr>
      <w:sz w:val="18"/>
      <w:szCs w:val="18"/>
    </w:rPr>
  </w:style>
  <w:style w:type="paragraph" w:styleId="CommentText">
    <w:name w:val="annotation text"/>
    <w:basedOn w:val="Normal"/>
    <w:link w:val="CommentTextChar"/>
    <w:uiPriority w:val="99"/>
    <w:semiHidden/>
    <w:unhideWhenUsed/>
    <w:rsid w:val="0093049E"/>
    <w:rPr>
      <w:sz w:val="24"/>
      <w:szCs w:val="24"/>
    </w:rPr>
  </w:style>
  <w:style w:type="character" w:customStyle="1" w:styleId="CommentTextChar">
    <w:name w:val="Comment Text Char"/>
    <w:link w:val="CommentText"/>
    <w:uiPriority w:val="99"/>
    <w:semiHidden/>
    <w:rsid w:val="0093049E"/>
    <w:rPr>
      <w:sz w:val="24"/>
      <w:szCs w:val="24"/>
    </w:rPr>
  </w:style>
  <w:style w:type="paragraph" w:styleId="CommentSubject">
    <w:name w:val="annotation subject"/>
    <w:basedOn w:val="CommentText"/>
    <w:next w:val="CommentText"/>
    <w:link w:val="CommentSubjectChar"/>
    <w:uiPriority w:val="99"/>
    <w:semiHidden/>
    <w:unhideWhenUsed/>
    <w:rsid w:val="0093049E"/>
    <w:rPr>
      <w:b/>
      <w:bCs/>
      <w:sz w:val="20"/>
      <w:szCs w:val="20"/>
    </w:rPr>
  </w:style>
  <w:style w:type="character" w:customStyle="1" w:styleId="CommentSubjectChar">
    <w:name w:val="Comment Subject Char"/>
    <w:link w:val="CommentSubject"/>
    <w:uiPriority w:val="99"/>
    <w:semiHidden/>
    <w:rsid w:val="0093049E"/>
    <w:rPr>
      <w:b/>
      <w:bCs/>
      <w:sz w:val="24"/>
      <w:szCs w:val="24"/>
    </w:rPr>
  </w:style>
  <w:style w:type="paragraph" w:styleId="BalloonText">
    <w:name w:val="Balloon Text"/>
    <w:basedOn w:val="Normal"/>
    <w:link w:val="BalloonTextChar"/>
    <w:uiPriority w:val="99"/>
    <w:semiHidden/>
    <w:unhideWhenUsed/>
    <w:rsid w:val="0093049E"/>
    <w:rPr>
      <w:rFonts w:ascii="Lucida Grande" w:hAnsi="Lucida Grande" w:cs="Lucida Grande"/>
      <w:sz w:val="18"/>
      <w:szCs w:val="18"/>
    </w:rPr>
  </w:style>
  <w:style w:type="character" w:customStyle="1" w:styleId="BalloonTextChar">
    <w:name w:val="Balloon Text Char"/>
    <w:link w:val="BalloonText"/>
    <w:uiPriority w:val="99"/>
    <w:semiHidden/>
    <w:rsid w:val="0093049E"/>
    <w:rPr>
      <w:rFonts w:ascii="Lucida Grande" w:hAnsi="Lucida Grande" w:cs="Lucida Grande"/>
      <w:sz w:val="18"/>
      <w:szCs w:val="18"/>
    </w:rPr>
  </w:style>
  <w:style w:type="paragraph" w:styleId="ListParagraph">
    <w:name w:val="List Paragraph"/>
    <w:basedOn w:val="Normal"/>
    <w:uiPriority w:val="34"/>
    <w:qFormat/>
    <w:rsid w:val="003822B8"/>
    <w:pPr>
      <w:ind w:left="720"/>
      <w:contextualSpacing/>
    </w:pPr>
  </w:style>
  <w:style w:type="character" w:styleId="Strong">
    <w:name w:val="Strong"/>
    <w:uiPriority w:val="22"/>
    <w:qFormat/>
    <w:rsid w:val="000C0A10"/>
    <w:rPr>
      <w:b/>
      <w:bCs/>
    </w:rPr>
  </w:style>
  <w:style w:type="paragraph" w:styleId="NormalWeb">
    <w:name w:val="Normal (Web)"/>
    <w:basedOn w:val="Normal"/>
    <w:uiPriority w:val="99"/>
    <w:semiHidden/>
    <w:unhideWhenUsed/>
    <w:rsid w:val="000E6BA3"/>
    <w:pPr>
      <w:spacing w:before="100" w:beforeAutospacing="1" w:after="100" w:afterAutospacing="1"/>
    </w:pPr>
    <w:rPr>
      <w:rFonts w:ascii="Times" w:hAnsi="Times"/>
      <w:lang w:eastAsia="en-US"/>
    </w:rPr>
  </w:style>
  <w:style w:type="character" w:styleId="UnresolvedMention">
    <w:name w:val="Unresolved Mention"/>
    <w:basedOn w:val="DefaultParagraphFont"/>
    <w:uiPriority w:val="99"/>
    <w:rsid w:val="001B3C89"/>
    <w:rPr>
      <w:color w:val="808080"/>
      <w:shd w:val="clear" w:color="auto" w:fill="E6E6E6"/>
    </w:rPr>
  </w:style>
  <w:style w:type="paragraph" w:styleId="Revision">
    <w:name w:val="Revision"/>
    <w:hidden/>
    <w:uiPriority w:val="99"/>
    <w:semiHidden/>
    <w:rsid w:val="002954AA"/>
    <w:rPr>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84635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tyles" Target="styles.xml"/><Relationship Id="rId7" Type="http://schemas.openxmlformats.org/officeDocument/2006/relationships/hyperlink" Target="https://www.kolbewindows.co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6BE152-9DE7-734B-92C8-5025B2229D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2</Pages>
  <Words>521</Words>
  <Characters>2974</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Heather West Public Relations</Company>
  <LinksUpToDate>false</LinksUpToDate>
  <CharactersWithSpaces>3489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Heather West</dc:creator>
  <cp:keywords/>
  <cp:lastModifiedBy>Therese Joanis</cp:lastModifiedBy>
  <cp:revision>23</cp:revision>
  <cp:lastPrinted>2019-11-26T16:15:00Z</cp:lastPrinted>
  <dcterms:created xsi:type="dcterms:W3CDTF">2019-12-18T18:10:00Z</dcterms:created>
  <dcterms:modified xsi:type="dcterms:W3CDTF">2020-01-07T15:31:00Z</dcterms:modified>
</cp:coreProperties>
</file>